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CA65D" w14:textId="77777777" w:rsidR="00210002" w:rsidRDefault="00210002" w:rsidP="00210002">
      <w:pPr>
        <w:spacing w:after="360" w:line="276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Załącznik nr 1 do Zapytania ofertowego</w:t>
      </w:r>
    </w:p>
    <w:p w14:paraId="5AF716E0" w14:textId="77777777" w:rsidR="00210002" w:rsidRPr="00210002" w:rsidRDefault="00210002" w:rsidP="00210002">
      <w:pPr>
        <w:spacing w:after="240" w:line="276" w:lineRule="auto"/>
        <w:jc w:val="center"/>
        <w:rPr>
          <w:rFonts w:cstheme="minorHAnsi"/>
          <w:sz w:val="24"/>
          <w:szCs w:val="24"/>
        </w:rPr>
      </w:pPr>
      <w:r w:rsidRPr="00210002">
        <w:rPr>
          <w:rFonts w:cstheme="minorHAnsi"/>
          <w:b/>
          <w:bCs/>
          <w:sz w:val="24"/>
          <w:szCs w:val="24"/>
        </w:rPr>
        <w:t>OPIS PRZEDMIOTU ZAMÓWIENIA</w:t>
      </w:r>
    </w:p>
    <w:p w14:paraId="1B5B28F6" w14:textId="645EB50A" w:rsidR="00F7364C" w:rsidRPr="00087188" w:rsidRDefault="00F7364C" w:rsidP="00F7364C">
      <w:pPr>
        <w:rPr>
          <w:color w:val="000000" w:themeColor="text1"/>
        </w:rPr>
      </w:pPr>
      <w:r w:rsidRPr="00087188">
        <w:rPr>
          <w:color w:val="000000" w:themeColor="text1"/>
        </w:rPr>
        <w:t xml:space="preserve">Przedmiotem zamówienia jest dostawa i montaż </w:t>
      </w:r>
      <w:r w:rsidR="005C070F" w:rsidRPr="00087188">
        <w:rPr>
          <w:color w:val="000000" w:themeColor="text1"/>
        </w:rPr>
        <w:t xml:space="preserve">25 </w:t>
      </w:r>
      <w:r w:rsidRPr="00087188">
        <w:rPr>
          <w:color w:val="000000" w:themeColor="text1"/>
        </w:rPr>
        <w:t xml:space="preserve">pojedynczych </w:t>
      </w:r>
      <w:r w:rsidR="005C070F" w:rsidRPr="00087188">
        <w:rPr>
          <w:color w:val="000000" w:themeColor="text1"/>
        </w:rPr>
        <w:t xml:space="preserve">dwudzielnych </w:t>
      </w:r>
      <w:r w:rsidRPr="00087188">
        <w:rPr>
          <w:color w:val="000000" w:themeColor="text1"/>
        </w:rPr>
        <w:t xml:space="preserve">metalowych szaf ubraniowych z drzwiami w kształcie litery „L”, przeznaczonych do przechowywania odzieży i rzeczy osobistych, użytkowanych w szatniach pracowniczych obiektów.  </w:t>
      </w:r>
    </w:p>
    <w:p w14:paraId="133F33D2" w14:textId="77777777" w:rsidR="00F7364C" w:rsidRPr="00F80930" w:rsidRDefault="00F7364C" w:rsidP="00F7364C">
      <w:r w:rsidRPr="00F80930">
        <w:t>Zamówienie obejmuje dostawę, wniesienie, montaż oraz ustawienie szaf w miejscach wskazanych przez Zamawiającego</w:t>
      </w:r>
    </w:p>
    <w:p w14:paraId="7AB3B994" w14:textId="4AD41064" w:rsidR="00F7364C" w:rsidRPr="00210002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210002">
        <w:rPr>
          <w:b/>
          <w:bCs/>
        </w:rPr>
        <w:t>Wymagania ogólne</w:t>
      </w:r>
    </w:p>
    <w:p w14:paraId="5BE36F1B" w14:textId="77777777" w:rsidR="00F7364C" w:rsidRPr="00F80930" w:rsidRDefault="00F7364C" w:rsidP="00210002">
      <w:pPr>
        <w:numPr>
          <w:ilvl w:val="0"/>
          <w:numId w:val="1"/>
        </w:numPr>
        <w:spacing w:after="120"/>
        <w:ind w:left="714" w:hanging="357"/>
      </w:pPr>
      <w:r w:rsidRPr="00F80930">
        <w:t>Oferowane szafy muszą być fabrycznie nowe, wolne od wad fizycznych i prawnych.</w:t>
      </w:r>
    </w:p>
    <w:p w14:paraId="3F2A40E4" w14:textId="4C344164" w:rsidR="00F7364C" w:rsidRPr="00033903" w:rsidRDefault="00F7364C" w:rsidP="00210002">
      <w:pPr>
        <w:numPr>
          <w:ilvl w:val="0"/>
          <w:numId w:val="1"/>
        </w:numPr>
        <w:spacing w:after="120"/>
        <w:ind w:left="714" w:hanging="357"/>
      </w:pPr>
      <w:r w:rsidRPr="00033903">
        <w:t xml:space="preserve">Zamawiający wymaga udzielenia gwarancji producenta na okres minimum </w:t>
      </w:r>
      <w:r w:rsidR="00033903" w:rsidRPr="00033903">
        <w:t>5</w:t>
      </w:r>
      <w:r w:rsidRPr="00033903">
        <w:t xml:space="preserve"> lat.</w:t>
      </w:r>
    </w:p>
    <w:p w14:paraId="53083BC0" w14:textId="77777777" w:rsidR="00F7364C" w:rsidRPr="00F80930" w:rsidRDefault="00F7364C" w:rsidP="00210002">
      <w:pPr>
        <w:numPr>
          <w:ilvl w:val="0"/>
          <w:numId w:val="1"/>
        </w:numPr>
        <w:spacing w:after="120"/>
        <w:ind w:left="714" w:hanging="357"/>
      </w:pPr>
      <w:r w:rsidRPr="00F80930">
        <w:t>Przedmiot zamówienia musi być wykonany zgodnie z niniejszym OPZ oraz obowiązującymi przepisami prawa.</w:t>
      </w:r>
    </w:p>
    <w:p w14:paraId="7DE9152E" w14:textId="77777777" w:rsidR="00F7364C" w:rsidRPr="00F80930" w:rsidRDefault="00F7364C" w:rsidP="00F7364C">
      <w:pPr>
        <w:numPr>
          <w:ilvl w:val="0"/>
          <w:numId w:val="1"/>
        </w:numPr>
      </w:pPr>
      <w:r w:rsidRPr="00F80930">
        <w:t>Wskazane w OPZ normy, certyfikaty i technologie należy rozumieć jako „lub równoważne”, przy zachowaniu co najmniej takich samych parametrów technicznych, użytkowych i jakościowych.</w:t>
      </w:r>
    </w:p>
    <w:p w14:paraId="71DE7D25" w14:textId="7F425443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Typ i konstrukcja funkcjonalna szafy</w:t>
      </w:r>
    </w:p>
    <w:p w14:paraId="7F73E2F5" w14:textId="03237678" w:rsidR="00F7364C" w:rsidRPr="00F80930" w:rsidRDefault="00F7364C" w:rsidP="00210002">
      <w:pPr>
        <w:numPr>
          <w:ilvl w:val="0"/>
          <w:numId w:val="2"/>
        </w:numPr>
        <w:spacing w:after="120"/>
        <w:ind w:left="714" w:hanging="357"/>
      </w:pPr>
      <w:r w:rsidRPr="00F80930">
        <w:t xml:space="preserve">Zamawiający wymaga dostawy </w:t>
      </w:r>
      <w:r w:rsidR="005C070F" w:rsidRPr="00F80930">
        <w:t xml:space="preserve">25 </w:t>
      </w:r>
      <w:r w:rsidRPr="00F80930">
        <w:t xml:space="preserve">pojedynczych </w:t>
      </w:r>
      <w:r w:rsidR="005C070F" w:rsidRPr="00F80930">
        <w:t xml:space="preserve">dwudzielnych </w:t>
      </w:r>
      <w:r w:rsidRPr="00F80930">
        <w:t>szaf ubraniowych z drzwiami w kształcie litery „L”, zapewniających funkcjonalny podział przestrzeni wewnętrznej.</w:t>
      </w:r>
    </w:p>
    <w:p w14:paraId="1BD6CE36" w14:textId="77777777" w:rsidR="00F7364C" w:rsidRPr="00F80930" w:rsidRDefault="00F7364C" w:rsidP="00210002">
      <w:pPr>
        <w:numPr>
          <w:ilvl w:val="0"/>
          <w:numId w:val="2"/>
        </w:numPr>
        <w:spacing w:after="80"/>
        <w:ind w:hanging="357"/>
      </w:pPr>
      <w:r w:rsidRPr="00F80930">
        <w:t>Konstrukcja drzwi typu „L” musi umożliwiać:</w:t>
      </w:r>
    </w:p>
    <w:p w14:paraId="1AB1B52D" w14:textId="57CFEB60" w:rsidR="00F7364C" w:rsidRPr="00F80930" w:rsidRDefault="00F7364C" w:rsidP="00210002">
      <w:pPr>
        <w:numPr>
          <w:ilvl w:val="1"/>
          <w:numId w:val="16"/>
        </w:numPr>
        <w:spacing w:after="80"/>
      </w:pPr>
      <w:r w:rsidRPr="00F80930">
        <w:t>oddzielenie części górnej i dolnej</w:t>
      </w:r>
      <w:r w:rsidR="005C070F" w:rsidRPr="00F80930">
        <w:t>, każda</w:t>
      </w:r>
      <w:r w:rsidRPr="00F80930">
        <w:t xml:space="preserve"> użytkowan</w:t>
      </w:r>
      <w:r w:rsidR="005C070F" w:rsidRPr="00F80930">
        <w:t>a</w:t>
      </w:r>
      <w:r w:rsidRPr="00F80930">
        <w:t xml:space="preserve"> przez jednego użytkownika,</w:t>
      </w:r>
    </w:p>
    <w:p w14:paraId="2E8044BC" w14:textId="77777777" w:rsidR="00F7364C" w:rsidRPr="00F80930" w:rsidRDefault="00F7364C" w:rsidP="00210002">
      <w:pPr>
        <w:numPr>
          <w:ilvl w:val="1"/>
          <w:numId w:val="16"/>
        </w:numPr>
        <w:spacing w:after="80"/>
      </w:pPr>
      <w:r w:rsidRPr="00F80930">
        <w:t>jednoczesny dostęp do obu stref po otwarciu drzwi,</w:t>
      </w:r>
    </w:p>
    <w:p w14:paraId="09D99B6B" w14:textId="30C30BEA" w:rsidR="00F7364C" w:rsidRPr="00F80930" w:rsidRDefault="00F7364C" w:rsidP="00210002">
      <w:pPr>
        <w:numPr>
          <w:ilvl w:val="1"/>
          <w:numId w:val="16"/>
        </w:numPr>
      </w:pPr>
      <w:r w:rsidRPr="00F80930">
        <w:t xml:space="preserve">ergonomiczne i bezpieczne użytkowanie </w:t>
      </w:r>
      <w:r w:rsidR="00CF4BCA" w:rsidRPr="00F80930">
        <w:t>w</w:t>
      </w:r>
      <w:r w:rsidR="005C070F" w:rsidRPr="00F80930">
        <w:t xml:space="preserve"> szatniach pracowniczych obiektó</w:t>
      </w:r>
      <w:r w:rsidR="00CF4BCA" w:rsidRPr="00F80930">
        <w:t>w</w:t>
      </w:r>
      <w:r w:rsidR="005C070F" w:rsidRPr="00F80930">
        <w:t xml:space="preserve"> przemysłowych</w:t>
      </w:r>
      <w:r w:rsidR="00CF4BCA" w:rsidRPr="00F80930">
        <w:t>.</w:t>
      </w:r>
    </w:p>
    <w:p w14:paraId="7C2C1768" w14:textId="13A0CF37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5" w:hanging="357"/>
        <w:contextualSpacing w:val="0"/>
        <w:rPr>
          <w:b/>
          <w:bCs/>
        </w:rPr>
      </w:pPr>
      <w:r w:rsidRPr="00F7364C">
        <w:rPr>
          <w:b/>
          <w:bCs/>
        </w:rPr>
        <w:t>Wymiary</w:t>
      </w:r>
    </w:p>
    <w:p w14:paraId="428AF22F" w14:textId="77777777" w:rsidR="00F7364C" w:rsidRPr="00F7364C" w:rsidRDefault="00F7364C" w:rsidP="00210002">
      <w:pPr>
        <w:pStyle w:val="Akapitzlist"/>
        <w:numPr>
          <w:ilvl w:val="0"/>
          <w:numId w:val="17"/>
        </w:numPr>
        <w:spacing w:after="80"/>
      </w:pPr>
      <w:r w:rsidRPr="00F7364C">
        <w:t>Wymiary pojedynczej szafy:</w:t>
      </w:r>
    </w:p>
    <w:p w14:paraId="6779C339" w14:textId="77777777" w:rsidR="00F7364C" w:rsidRPr="00F7364C" w:rsidRDefault="00F7364C" w:rsidP="00210002">
      <w:pPr>
        <w:pStyle w:val="Akapitzlist"/>
        <w:numPr>
          <w:ilvl w:val="0"/>
          <w:numId w:val="15"/>
        </w:numPr>
        <w:tabs>
          <w:tab w:val="clear" w:pos="720"/>
        </w:tabs>
        <w:spacing w:after="80"/>
        <w:ind w:left="1418"/>
      </w:pPr>
      <w:r w:rsidRPr="00F7364C">
        <w:t xml:space="preserve">wysokość: </w:t>
      </w:r>
      <w:r w:rsidRPr="00210002">
        <w:rPr>
          <w:b/>
          <w:bCs/>
        </w:rPr>
        <w:t>1800 mm</w:t>
      </w:r>
      <w:r w:rsidRPr="00F7364C">
        <w:t>,</w:t>
      </w:r>
    </w:p>
    <w:p w14:paraId="45434CDB" w14:textId="77777777" w:rsidR="00F7364C" w:rsidRPr="00F7364C" w:rsidRDefault="00F7364C" w:rsidP="00210002">
      <w:pPr>
        <w:pStyle w:val="Akapitzlist"/>
        <w:numPr>
          <w:ilvl w:val="0"/>
          <w:numId w:val="15"/>
        </w:numPr>
        <w:tabs>
          <w:tab w:val="clear" w:pos="720"/>
        </w:tabs>
        <w:spacing w:after="80"/>
        <w:ind w:left="1418"/>
      </w:pPr>
      <w:r w:rsidRPr="00F7364C">
        <w:t xml:space="preserve">szerokość: </w:t>
      </w:r>
      <w:r w:rsidRPr="00210002">
        <w:rPr>
          <w:b/>
          <w:bCs/>
        </w:rPr>
        <w:t>400 mm</w:t>
      </w:r>
      <w:r w:rsidRPr="00F7364C">
        <w:t>,</w:t>
      </w:r>
    </w:p>
    <w:p w14:paraId="41E83DA8" w14:textId="77777777" w:rsidR="00F7364C" w:rsidRPr="00F7364C" w:rsidRDefault="00F7364C" w:rsidP="00210002">
      <w:pPr>
        <w:pStyle w:val="Akapitzlist"/>
        <w:numPr>
          <w:ilvl w:val="0"/>
          <w:numId w:val="15"/>
        </w:numPr>
        <w:tabs>
          <w:tab w:val="clear" w:pos="720"/>
        </w:tabs>
        <w:spacing w:after="80"/>
        <w:ind w:left="1418"/>
      </w:pPr>
      <w:r w:rsidRPr="00F7364C">
        <w:t xml:space="preserve">głębokość: </w:t>
      </w:r>
      <w:r w:rsidRPr="00210002">
        <w:rPr>
          <w:b/>
          <w:bCs/>
        </w:rPr>
        <w:t>500 mm</w:t>
      </w:r>
      <w:r w:rsidRPr="00F7364C">
        <w:t>.</w:t>
      </w:r>
    </w:p>
    <w:p w14:paraId="0592368B" w14:textId="77777777" w:rsidR="00F7364C" w:rsidRPr="00F7364C" w:rsidRDefault="00F7364C" w:rsidP="00210002">
      <w:pPr>
        <w:pStyle w:val="Akapitzlist"/>
        <w:numPr>
          <w:ilvl w:val="0"/>
          <w:numId w:val="17"/>
        </w:numPr>
        <w:ind w:left="714" w:hanging="357"/>
        <w:contextualSpacing w:val="0"/>
      </w:pPr>
      <w:r w:rsidRPr="00F7364C">
        <w:t>Dopuszczalna tolerancja wymiarów: ±5 mm.</w:t>
      </w:r>
    </w:p>
    <w:p w14:paraId="5543242C" w14:textId="6182F45C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Konstrukcja i materiały</w:t>
      </w:r>
    </w:p>
    <w:p w14:paraId="0BCF963C" w14:textId="77777777" w:rsidR="00F7364C" w:rsidRPr="00F80930" w:rsidRDefault="00F7364C" w:rsidP="00210002">
      <w:pPr>
        <w:numPr>
          <w:ilvl w:val="0"/>
          <w:numId w:val="4"/>
        </w:numPr>
        <w:spacing w:after="120"/>
        <w:ind w:left="714" w:hanging="357"/>
      </w:pPr>
      <w:r w:rsidRPr="00F80930">
        <w:t>Korpus wykonany z blachy stalowej o grubości minimum 0,5 mm, w technologii profili zamkniętych.</w:t>
      </w:r>
    </w:p>
    <w:p w14:paraId="35C34501" w14:textId="77777777" w:rsidR="00F7364C" w:rsidRPr="00F80930" w:rsidRDefault="00F7364C" w:rsidP="00210002">
      <w:pPr>
        <w:numPr>
          <w:ilvl w:val="0"/>
          <w:numId w:val="4"/>
        </w:numPr>
        <w:spacing w:after="80"/>
        <w:ind w:hanging="357"/>
      </w:pPr>
      <w:r w:rsidRPr="00F80930">
        <w:t>Konstrukcja korpusu:</w:t>
      </w:r>
    </w:p>
    <w:p w14:paraId="1F3AFC99" w14:textId="77777777" w:rsidR="00F7364C" w:rsidRPr="00F80930" w:rsidRDefault="00F7364C" w:rsidP="00210002">
      <w:pPr>
        <w:numPr>
          <w:ilvl w:val="1"/>
          <w:numId w:val="13"/>
        </w:numPr>
        <w:spacing w:after="80"/>
      </w:pPr>
      <w:r w:rsidRPr="00F80930">
        <w:t>zgrzewana, z dodatkowymi punktami spawania w narożach oraz w części przedniej,</w:t>
      </w:r>
    </w:p>
    <w:p w14:paraId="34F94D21" w14:textId="77777777" w:rsidR="00F7364C" w:rsidRPr="00F80930" w:rsidRDefault="00F7364C" w:rsidP="00210002">
      <w:pPr>
        <w:numPr>
          <w:ilvl w:val="1"/>
          <w:numId w:val="13"/>
        </w:numPr>
        <w:spacing w:after="120"/>
      </w:pPr>
      <w:r w:rsidRPr="00F80930">
        <w:t>Zamawiający nie dopuszcza konstrukcji nitowanych ani skręcanych – konstrukcja nie może zawierać żadnych śrub ani nitów konstrukcyjnych.</w:t>
      </w:r>
    </w:p>
    <w:p w14:paraId="5B10B2C5" w14:textId="77777777" w:rsidR="00F7364C" w:rsidRPr="00F7364C" w:rsidRDefault="00F7364C" w:rsidP="00210002">
      <w:pPr>
        <w:numPr>
          <w:ilvl w:val="0"/>
          <w:numId w:val="4"/>
        </w:numPr>
        <w:spacing w:after="80"/>
        <w:ind w:hanging="357"/>
      </w:pPr>
      <w:r w:rsidRPr="00F7364C">
        <w:t>Wzmocnienia:</w:t>
      </w:r>
    </w:p>
    <w:p w14:paraId="2AA709DB" w14:textId="77777777" w:rsidR="00F7364C" w:rsidRPr="00F7364C" w:rsidRDefault="00F7364C" w:rsidP="00210002">
      <w:pPr>
        <w:numPr>
          <w:ilvl w:val="1"/>
          <w:numId w:val="12"/>
        </w:numPr>
        <w:spacing w:after="80"/>
      </w:pPr>
      <w:r w:rsidRPr="00F7364C">
        <w:lastRenderedPageBreak/>
        <w:t>drzwi wzmocnione profilami zamkniętymi na obu krawędziach wzdłużnych,</w:t>
      </w:r>
    </w:p>
    <w:p w14:paraId="6531EBAD" w14:textId="77777777" w:rsidR="00F7364C" w:rsidRPr="00F7364C" w:rsidRDefault="00F7364C" w:rsidP="00210002">
      <w:pPr>
        <w:numPr>
          <w:ilvl w:val="1"/>
          <w:numId w:val="12"/>
        </w:numPr>
        <w:spacing w:after="80"/>
      </w:pPr>
      <w:r w:rsidRPr="00F7364C">
        <w:t>każdy bok wzmocniony profilem zamkniętym na całej wysokości,</w:t>
      </w:r>
    </w:p>
    <w:p w14:paraId="472B32E0" w14:textId="77777777" w:rsidR="00F7364C" w:rsidRPr="00F7364C" w:rsidRDefault="00F7364C" w:rsidP="00210002">
      <w:pPr>
        <w:numPr>
          <w:ilvl w:val="1"/>
          <w:numId w:val="12"/>
        </w:numPr>
        <w:spacing w:after="120"/>
      </w:pPr>
      <w:r w:rsidRPr="00F7364C">
        <w:t>wieniec dolny wzmocniony profilem zamkniętym w przedniej części.</w:t>
      </w:r>
    </w:p>
    <w:p w14:paraId="7CFA3978" w14:textId="6783B0DE" w:rsidR="00CF4BCA" w:rsidRPr="00F80930" w:rsidRDefault="00F7364C" w:rsidP="00F80930">
      <w:pPr>
        <w:numPr>
          <w:ilvl w:val="0"/>
          <w:numId w:val="4"/>
        </w:numPr>
      </w:pPr>
      <w:r w:rsidRPr="00F80930">
        <w:t>Konstrukcja musi zapewniać wysoką sztywność, m.in. poprzez zastosowanie potrójnego zagięcia blachy w miejscach narażonych na uszkodzenia.</w:t>
      </w:r>
    </w:p>
    <w:p w14:paraId="21B68AF2" w14:textId="77777777" w:rsidR="00F80930" w:rsidRPr="009C6828" w:rsidRDefault="00F80930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5" w:hanging="357"/>
        <w:contextualSpacing w:val="0"/>
        <w:rPr>
          <w:i/>
          <w:iCs/>
        </w:rPr>
      </w:pPr>
      <w:r>
        <w:rPr>
          <w:b/>
          <w:bCs/>
        </w:rPr>
        <w:t>Podstawa z ławką:</w:t>
      </w:r>
    </w:p>
    <w:p w14:paraId="72FD2CDE" w14:textId="028F2A81" w:rsidR="00F80930" w:rsidRDefault="00210002" w:rsidP="00210002">
      <w:pPr>
        <w:pStyle w:val="Akapitzlist"/>
        <w:numPr>
          <w:ilvl w:val="0"/>
          <w:numId w:val="18"/>
        </w:numPr>
        <w:spacing w:after="80"/>
        <w:ind w:left="709"/>
        <w:contextualSpacing w:val="0"/>
      </w:pPr>
      <w:r>
        <w:t>W</w:t>
      </w:r>
      <w:r w:rsidR="00F80930">
        <w:t>ymiary podstawy 390 x 390 x745 mm (szer. x gł. x wys.),</w:t>
      </w:r>
    </w:p>
    <w:p w14:paraId="75AF415F" w14:textId="3EE9D937" w:rsidR="00F80930" w:rsidRDefault="00210002" w:rsidP="00210002">
      <w:pPr>
        <w:pStyle w:val="Akapitzlist"/>
        <w:numPr>
          <w:ilvl w:val="0"/>
          <w:numId w:val="18"/>
        </w:numPr>
        <w:spacing w:after="80"/>
        <w:ind w:left="709"/>
        <w:contextualSpacing w:val="0"/>
      </w:pPr>
      <w:r>
        <w:t>P</w:t>
      </w:r>
      <w:r w:rsidR="00F80930">
        <w:t>odstawa podwyższająca szafę o 390mm,</w:t>
      </w:r>
    </w:p>
    <w:p w14:paraId="5F6BDC1C" w14:textId="03DC73CE" w:rsidR="00F80930" w:rsidRDefault="00210002" w:rsidP="00210002">
      <w:pPr>
        <w:pStyle w:val="Akapitzlist"/>
        <w:numPr>
          <w:ilvl w:val="0"/>
          <w:numId w:val="18"/>
        </w:numPr>
        <w:spacing w:after="80"/>
        <w:ind w:left="709"/>
        <w:contextualSpacing w:val="0"/>
      </w:pPr>
      <w:r>
        <w:t>M</w:t>
      </w:r>
      <w:r w:rsidR="00F80930">
        <w:t>alowanie konstrukcji pod kolor szafek</w:t>
      </w:r>
    </w:p>
    <w:p w14:paraId="2398385A" w14:textId="049C6602" w:rsidR="00F80930" w:rsidRPr="00F80930" w:rsidRDefault="00210002" w:rsidP="00210002">
      <w:pPr>
        <w:pStyle w:val="Akapitzlist"/>
        <w:numPr>
          <w:ilvl w:val="0"/>
          <w:numId w:val="18"/>
        </w:numPr>
        <w:ind w:left="709"/>
        <w:contextualSpacing w:val="0"/>
      </w:pPr>
      <w:r>
        <w:t>S</w:t>
      </w:r>
      <w:r w:rsidR="00F80930">
        <w:t>iedzisko ze szczebelków drewnianych</w:t>
      </w:r>
    </w:p>
    <w:p w14:paraId="7040E0D1" w14:textId="400B4B73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Drzwi i wentylacja</w:t>
      </w:r>
    </w:p>
    <w:p w14:paraId="03FD9BBB" w14:textId="77777777" w:rsidR="00F7364C" w:rsidRPr="00F80930" w:rsidRDefault="00F7364C" w:rsidP="00210002">
      <w:pPr>
        <w:numPr>
          <w:ilvl w:val="0"/>
          <w:numId w:val="5"/>
        </w:numPr>
        <w:spacing w:after="120"/>
        <w:ind w:left="714" w:hanging="357"/>
      </w:pPr>
      <w:r w:rsidRPr="00F80930">
        <w:t>Drzwi w kształcie litery „L”, wykonane z blachy stalowej o grubości minimum 0,5 mm.</w:t>
      </w:r>
    </w:p>
    <w:p w14:paraId="334BF454" w14:textId="45ACDE62" w:rsidR="00F7364C" w:rsidRPr="00F80930" w:rsidRDefault="00F7364C" w:rsidP="00210002">
      <w:pPr>
        <w:numPr>
          <w:ilvl w:val="0"/>
          <w:numId w:val="5"/>
        </w:numPr>
        <w:spacing w:after="120"/>
        <w:ind w:left="714" w:hanging="357"/>
      </w:pPr>
      <w:r w:rsidRPr="00F80930">
        <w:t>Drzwi wyposażone w perforację wentylacyjną</w:t>
      </w:r>
      <w:r w:rsidRPr="00F80930">
        <w:rPr>
          <w:strike/>
        </w:rPr>
        <w:t>,</w:t>
      </w:r>
      <w:r w:rsidRPr="00F80930">
        <w:t xml:space="preserve"> zapewniającą skuteczną cyrkulację powietrza.</w:t>
      </w:r>
    </w:p>
    <w:p w14:paraId="205CD19F" w14:textId="77777777" w:rsidR="00F7364C" w:rsidRPr="00F80930" w:rsidRDefault="00F7364C" w:rsidP="00F7364C">
      <w:pPr>
        <w:numPr>
          <w:ilvl w:val="0"/>
          <w:numId w:val="5"/>
        </w:numPr>
      </w:pPr>
      <w:r w:rsidRPr="00F80930">
        <w:t>Światło pomiędzy półką wewnętrzną a wieńcem dolnym: 300 mm.</w:t>
      </w:r>
    </w:p>
    <w:p w14:paraId="23E27750" w14:textId="4093CFCE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Wykończenie powierzchni</w:t>
      </w:r>
    </w:p>
    <w:p w14:paraId="4207F488" w14:textId="77777777" w:rsidR="00F7364C" w:rsidRPr="00F80930" w:rsidRDefault="00F7364C" w:rsidP="00210002">
      <w:pPr>
        <w:numPr>
          <w:ilvl w:val="0"/>
          <w:numId w:val="6"/>
        </w:numPr>
        <w:spacing w:after="120"/>
        <w:ind w:left="714" w:hanging="357"/>
      </w:pPr>
      <w:r w:rsidRPr="00F80930">
        <w:t xml:space="preserve">Przygotowanie powierzchni do malowania poprzez </w:t>
      </w:r>
      <w:proofErr w:type="spellStart"/>
      <w:r w:rsidRPr="00F80930">
        <w:t>cyrkonowanie</w:t>
      </w:r>
      <w:proofErr w:type="spellEnd"/>
      <w:r w:rsidRPr="00F80930">
        <w:t xml:space="preserve"> fosforanowe lub proces równoważny.</w:t>
      </w:r>
    </w:p>
    <w:p w14:paraId="463CCF49" w14:textId="77777777" w:rsidR="00F7364C" w:rsidRPr="00F80930" w:rsidRDefault="00F7364C" w:rsidP="00F7364C">
      <w:pPr>
        <w:numPr>
          <w:ilvl w:val="0"/>
          <w:numId w:val="6"/>
        </w:numPr>
      </w:pPr>
      <w:r w:rsidRPr="00F80930">
        <w:t>Malowanie proszkowe zapewniające odporność na korozję i uszkodzenia mechaniczne.</w:t>
      </w:r>
    </w:p>
    <w:p w14:paraId="25E9011B" w14:textId="357CB533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Kolorystyka</w:t>
      </w:r>
    </w:p>
    <w:p w14:paraId="76DC3DA0" w14:textId="1D4EDC7E" w:rsidR="00F7364C" w:rsidRPr="008E4435" w:rsidRDefault="00F7364C" w:rsidP="00210002">
      <w:pPr>
        <w:numPr>
          <w:ilvl w:val="0"/>
          <w:numId w:val="7"/>
        </w:numPr>
        <w:spacing w:after="120"/>
        <w:ind w:left="714" w:hanging="357"/>
      </w:pPr>
      <w:r w:rsidRPr="008E4435">
        <w:t xml:space="preserve">Minimum </w:t>
      </w:r>
      <w:r w:rsidR="008E4435" w:rsidRPr="008E4435">
        <w:t>5</w:t>
      </w:r>
      <w:r w:rsidRPr="008E4435">
        <w:t xml:space="preserve"> kolorów korpusu bez dopłaty.</w:t>
      </w:r>
    </w:p>
    <w:p w14:paraId="7A3514A3" w14:textId="48C72708" w:rsidR="00F7364C" w:rsidRPr="008E4435" w:rsidRDefault="008E4435" w:rsidP="00210002">
      <w:pPr>
        <w:numPr>
          <w:ilvl w:val="0"/>
          <w:numId w:val="7"/>
        </w:numPr>
        <w:spacing w:after="120"/>
        <w:ind w:left="714" w:hanging="357"/>
      </w:pPr>
      <w:r w:rsidRPr="008E4435">
        <w:t>Minimum 5</w:t>
      </w:r>
      <w:r w:rsidR="00F7364C" w:rsidRPr="008E4435">
        <w:t xml:space="preserve"> kolorów drzwi bez dopłaty.</w:t>
      </w:r>
    </w:p>
    <w:p w14:paraId="6165B89C" w14:textId="77777777" w:rsidR="00F7364C" w:rsidRPr="00F80930" w:rsidRDefault="00F7364C" w:rsidP="00F7364C">
      <w:pPr>
        <w:numPr>
          <w:ilvl w:val="0"/>
          <w:numId w:val="7"/>
        </w:numPr>
      </w:pPr>
      <w:r w:rsidRPr="00F80930">
        <w:t>Możliwość dowolnego łączenia kolorów korpusu i drzwi w ramach jednego zamówienia bez dodatkowych kosztów.</w:t>
      </w:r>
    </w:p>
    <w:p w14:paraId="16681B35" w14:textId="6BABE1E9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Wyposażenie</w:t>
      </w:r>
    </w:p>
    <w:p w14:paraId="32E86E43" w14:textId="77777777" w:rsidR="00F7364C" w:rsidRPr="00F7364C" w:rsidRDefault="00F7364C" w:rsidP="00210002">
      <w:pPr>
        <w:spacing w:after="120"/>
      </w:pPr>
      <w:r w:rsidRPr="00F7364C">
        <w:t>Każda szafa musi być wyposażona w:</w:t>
      </w:r>
    </w:p>
    <w:p w14:paraId="19DAC80D" w14:textId="77777777" w:rsidR="00F7364C" w:rsidRPr="00F7364C" w:rsidRDefault="00F7364C" w:rsidP="00210002">
      <w:pPr>
        <w:numPr>
          <w:ilvl w:val="0"/>
          <w:numId w:val="8"/>
        </w:numPr>
        <w:spacing w:after="120"/>
      </w:pPr>
      <w:r w:rsidRPr="00F7364C">
        <w:t>drążek ubraniowy z PCV,</w:t>
      </w:r>
    </w:p>
    <w:p w14:paraId="793947AD" w14:textId="77777777" w:rsidR="00F7364C" w:rsidRPr="00F7364C" w:rsidRDefault="00F7364C" w:rsidP="00210002">
      <w:pPr>
        <w:numPr>
          <w:ilvl w:val="0"/>
          <w:numId w:val="8"/>
        </w:numPr>
        <w:spacing w:after="120"/>
      </w:pPr>
      <w:r w:rsidRPr="00F7364C">
        <w:t>dwa podwójne haczyki z PCV,</w:t>
      </w:r>
    </w:p>
    <w:p w14:paraId="257FB774" w14:textId="77777777" w:rsidR="00F7364C" w:rsidRPr="00F7364C" w:rsidRDefault="00F7364C" w:rsidP="00210002">
      <w:pPr>
        <w:numPr>
          <w:ilvl w:val="0"/>
          <w:numId w:val="8"/>
        </w:numPr>
        <w:spacing w:after="120"/>
      </w:pPr>
      <w:r w:rsidRPr="00F7364C">
        <w:t>zamek cylindryczny zamykany w jednym punkcie,</w:t>
      </w:r>
    </w:p>
    <w:p w14:paraId="2FAD9D81" w14:textId="77777777" w:rsidR="00F7364C" w:rsidRPr="00F7364C" w:rsidRDefault="00F7364C" w:rsidP="00210002">
      <w:pPr>
        <w:numPr>
          <w:ilvl w:val="0"/>
          <w:numId w:val="8"/>
        </w:numPr>
        <w:spacing w:after="120"/>
      </w:pPr>
      <w:r w:rsidRPr="00F7364C">
        <w:t xml:space="preserve">samoprzylepny plastikowy </w:t>
      </w:r>
      <w:proofErr w:type="spellStart"/>
      <w:r w:rsidRPr="00F7364C">
        <w:t>wizytownik</w:t>
      </w:r>
      <w:proofErr w:type="spellEnd"/>
      <w:r w:rsidRPr="00F7364C">
        <w:t>,</w:t>
      </w:r>
    </w:p>
    <w:p w14:paraId="328038D4" w14:textId="77777777" w:rsidR="00F7364C" w:rsidRPr="00F7364C" w:rsidRDefault="00F7364C" w:rsidP="00F7364C">
      <w:pPr>
        <w:numPr>
          <w:ilvl w:val="0"/>
          <w:numId w:val="8"/>
        </w:numPr>
      </w:pPr>
      <w:r w:rsidRPr="00F7364C">
        <w:t>nogi z blachy ocynkowanej o grubości minimum 1,5 mm.</w:t>
      </w:r>
    </w:p>
    <w:p w14:paraId="7C10E41F" w14:textId="796FF2B1" w:rsidR="00F7364C" w:rsidRPr="00F7364C" w:rsidRDefault="00F7364C" w:rsidP="00210002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6"/>
        <w:rPr>
          <w:b/>
          <w:bCs/>
        </w:rPr>
      </w:pPr>
      <w:r w:rsidRPr="00F7364C">
        <w:rPr>
          <w:b/>
          <w:bCs/>
        </w:rPr>
        <w:t>Certyfikaty i dokumenty</w:t>
      </w:r>
    </w:p>
    <w:p w14:paraId="2F0C6190" w14:textId="71D8097E" w:rsidR="00F7364C" w:rsidRPr="00F7364C" w:rsidRDefault="00F7364C" w:rsidP="00210002">
      <w:pPr>
        <w:numPr>
          <w:ilvl w:val="0"/>
          <w:numId w:val="9"/>
        </w:numPr>
        <w:spacing w:after="120"/>
        <w:ind w:left="714" w:hanging="357"/>
      </w:pPr>
      <w:r w:rsidRPr="00F7364C">
        <w:t xml:space="preserve">Certyfikat zgodności z normą </w:t>
      </w:r>
      <w:r w:rsidRPr="00F7364C">
        <w:rPr>
          <w:b/>
          <w:bCs/>
        </w:rPr>
        <w:t>PN-EN 16121+A1:2017-11</w:t>
      </w:r>
      <w:r w:rsidRPr="00F7364C">
        <w:t xml:space="preserve">, poziom użytkowania </w:t>
      </w:r>
      <w:r w:rsidRPr="00F7364C">
        <w:rPr>
          <w:b/>
          <w:bCs/>
        </w:rPr>
        <w:t>L2</w:t>
      </w:r>
      <w:r w:rsidR="00270187">
        <w:t xml:space="preserve"> lub równoważny (dołączon</w:t>
      </w:r>
      <w:r w:rsidR="007D36F7">
        <w:t>y</w:t>
      </w:r>
      <w:bookmarkStart w:id="0" w:name="_GoBack"/>
      <w:bookmarkEnd w:id="0"/>
      <w:r w:rsidR="00270187">
        <w:t xml:space="preserve"> do oferty).</w:t>
      </w:r>
    </w:p>
    <w:p w14:paraId="5EB9FFAF" w14:textId="6D58D842" w:rsidR="008572B1" w:rsidRDefault="00F7364C" w:rsidP="008572B1">
      <w:pPr>
        <w:numPr>
          <w:ilvl w:val="0"/>
          <w:numId w:val="9"/>
        </w:numPr>
        <w:spacing w:after="120"/>
        <w:ind w:left="714" w:hanging="357"/>
      </w:pPr>
      <w:r w:rsidRPr="00F7364C">
        <w:rPr>
          <w:b/>
          <w:bCs/>
        </w:rPr>
        <w:t>Atest PZH</w:t>
      </w:r>
      <w:r w:rsidRPr="00F7364C">
        <w:t xml:space="preserve"> (lub równoważny) dla mebli socjalnych przeznaczonych do przechowywania odzieży</w:t>
      </w:r>
      <w:r w:rsidR="00270187">
        <w:t xml:space="preserve"> </w:t>
      </w:r>
      <w:r w:rsidR="00270187">
        <w:t>(dołączon</w:t>
      </w:r>
      <w:r w:rsidR="007D36F7">
        <w:t>y</w:t>
      </w:r>
      <w:r w:rsidR="00270187">
        <w:t xml:space="preserve"> do oferty).</w:t>
      </w:r>
    </w:p>
    <w:p w14:paraId="610996C4" w14:textId="77777777" w:rsidR="008572B1" w:rsidRDefault="00F7364C" w:rsidP="008572B1">
      <w:pPr>
        <w:numPr>
          <w:ilvl w:val="0"/>
          <w:numId w:val="9"/>
        </w:numPr>
        <w:spacing w:after="0"/>
        <w:ind w:left="714" w:hanging="357"/>
      </w:pPr>
      <w:r w:rsidRPr="00F7364C">
        <w:lastRenderedPageBreak/>
        <w:t>Certyfikaty producenta pot</w:t>
      </w:r>
      <w:r w:rsidR="008572B1">
        <w:t xml:space="preserve">wierdzające stosowanie systemów </w:t>
      </w:r>
      <w:r w:rsidRPr="008572B1">
        <w:rPr>
          <w:b/>
          <w:bCs/>
        </w:rPr>
        <w:t>ISO 9001:2015</w:t>
      </w:r>
      <w:r w:rsidR="008572B1">
        <w:t xml:space="preserve"> oraz </w:t>
      </w:r>
      <w:r w:rsidRPr="008572B1">
        <w:rPr>
          <w:b/>
          <w:bCs/>
        </w:rPr>
        <w:t>ISO 14001:2015</w:t>
      </w:r>
      <w:r w:rsidR="008572B1">
        <w:t xml:space="preserve"> </w:t>
      </w:r>
      <w:r w:rsidRPr="00F7364C">
        <w:t>lub równoważne.</w:t>
      </w:r>
    </w:p>
    <w:p w14:paraId="3A834E9E" w14:textId="08BBA506" w:rsidR="008572B1" w:rsidRPr="008572B1" w:rsidRDefault="008572B1" w:rsidP="008572B1">
      <w:pPr>
        <w:ind w:left="714"/>
      </w:pPr>
      <w:r w:rsidRPr="008572B1">
        <w:t xml:space="preserve">Wykonawca </w:t>
      </w:r>
      <w:r w:rsidRPr="008572B1">
        <w:rPr>
          <w:rFonts w:ascii="Calibri" w:eastAsia="Times New Roman" w:hAnsi="Calibri" w:cs="Calibri"/>
          <w:bCs/>
        </w:rPr>
        <w:t>potwierdz</w:t>
      </w:r>
      <w:r w:rsidRPr="008572B1">
        <w:rPr>
          <w:rFonts w:ascii="Calibri" w:eastAsia="Times New Roman" w:hAnsi="Calibri" w:cs="Calibri"/>
          <w:bCs/>
        </w:rPr>
        <w:t>i</w:t>
      </w:r>
      <w:r w:rsidRPr="008572B1">
        <w:rPr>
          <w:rFonts w:ascii="Calibri" w:eastAsia="Times New Roman" w:hAnsi="Calibri" w:cs="Calibri"/>
          <w:bCs/>
        </w:rPr>
        <w:t xml:space="preserve"> w formie oświadczenia, że producent szaf posiada certyfikaty ISO 9001</w:t>
      </w:r>
      <w:r w:rsidRPr="008572B1">
        <w:rPr>
          <w:rFonts w:ascii="Calibri" w:eastAsia="Calibri" w:hAnsi="Calibri" w:cs="Calibri"/>
          <w:lang w:val="x-none"/>
        </w:rPr>
        <w:t>:</w:t>
      </w:r>
      <w:r w:rsidRPr="008572B1">
        <w:rPr>
          <w:rFonts w:ascii="Calibri" w:hAnsi="Calibri" w:cs="Calibri"/>
        </w:rPr>
        <w:t>2015 i ISO14001:2015 lub równoważne</w:t>
      </w:r>
      <w:r>
        <w:rPr>
          <w:rFonts w:ascii="Calibri" w:hAnsi="Calibri" w:cs="Calibri"/>
        </w:rPr>
        <w:t xml:space="preserve"> – oświadczenie dołączy do oferty</w:t>
      </w:r>
      <w:r w:rsidRPr="008572B1">
        <w:rPr>
          <w:rFonts w:ascii="Calibri" w:hAnsi="Calibri" w:cs="Calibri"/>
        </w:rPr>
        <w:t>.</w:t>
      </w:r>
    </w:p>
    <w:p w14:paraId="43EB2404" w14:textId="55813079" w:rsidR="00A01255" w:rsidRDefault="00A01255" w:rsidP="0066738C">
      <w:pPr>
        <w:pStyle w:val="Akapitzlist"/>
        <w:numPr>
          <w:ilvl w:val="0"/>
          <w:numId w:val="11"/>
        </w:numPr>
        <w:tabs>
          <w:tab w:val="clear" w:pos="720"/>
          <w:tab w:val="num" w:pos="1418"/>
        </w:tabs>
        <w:ind w:left="425" w:hanging="357"/>
        <w:contextualSpacing w:val="0"/>
        <w:rPr>
          <w:b/>
          <w:bCs/>
        </w:rPr>
      </w:pPr>
      <w:r>
        <w:rPr>
          <w:b/>
          <w:bCs/>
        </w:rPr>
        <w:t>Opis równoważności certyfikatów</w:t>
      </w:r>
    </w:p>
    <w:p w14:paraId="7B64B834" w14:textId="51002A63" w:rsidR="00270187" w:rsidRPr="00270187" w:rsidRDefault="00270187" w:rsidP="00270187">
      <w:pPr>
        <w:pStyle w:val="NormalnyWeb"/>
        <w:numPr>
          <w:ilvl w:val="1"/>
          <w:numId w:val="11"/>
        </w:numPr>
        <w:spacing w:before="0" w:beforeAutospacing="0" w:after="0" w:afterAutospacing="0"/>
        <w:ind w:left="709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270187">
        <w:rPr>
          <w:rFonts w:asciiTheme="minorHAnsi" w:hAnsiTheme="minorHAnsi" w:cstheme="minorHAnsi"/>
          <w:sz w:val="22"/>
          <w:szCs w:val="22"/>
        </w:rPr>
        <w:t xml:space="preserve">Certyfikat </w:t>
      </w:r>
      <w:r w:rsidRPr="00270187">
        <w:rPr>
          <w:rFonts w:asciiTheme="minorHAnsi" w:hAnsiTheme="minorHAnsi" w:cstheme="minorHAnsi"/>
          <w:sz w:val="22"/>
          <w:szCs w:val="22"/>
        </w:rPr>
        <w:t xml:space="preserve">zgodności z normą </w:t>
      </w:r>
      <w:r w:rsidRPr="00270187">
        <w:rPr>
          <w:rFonts w:asciiTheme="minorHAnsi" w:hAnsiTheme="minorHAnsi" w:cstheme="minorHAnsi"/>
          <w:bCs/>
          <w:sz w:val="22"/>
          <w:szCs w:val="22"/>
        </w:rPr>
        <w:t>PN-EN 16121+A1:2017-11</w:t>
      </w:r>
      <w:r w:rsidRPr="00270187">
        <w:rPr>
          <w:rFonts w:asciiTheme="minorHAnsi" w:hAnsiTheme="minorHAnsi" w:cstheme="minorHAnsi"/>
          <w:sz w:val="22"/>
          <w:szCs w:val="22"/>
        </w:rPr>
        <w:t xml:space="preserve">, poziom użytkowania </w:t>
      </w:r>
      <w:r w:rsidRPr="00270187">
        <w:rPr>
          <w:rFonts w:asciiTheme="minorHAnsi" w:hAnsiTheme="minorHAnsi" w:cstheme="minorHAnsi"/>
          <w:bCs/>
          <w:sz w:val="22"/>
          <w:szCs w:val="22"/>
        </w:rPr>
        <w:t>L2</w:t>
      </w:r>
    </w:p>
    <w:p w14:paraId="250F90E8" w14:textId="77777777" w:rsidR="00270187" w:rsidRPr="00270187" w:rsidRDefault="00270187" w:rsidP="00270187">
      <w:pPr>
        <w:spacing w:after="0" w:line="240" w:lineRule="auto"/>
        <w:ind w:left="709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 xml:space="preserve">Zamawiający uzna za równoważny wobec certyfikatu zgodności z normą </w:t>
      </w:r>
      <w:r w:rsidRPr="00270187">
        <w:rPr>
          <w:rFonts w:eastAsia="Times New Roman" w:cstheme="minorHAnsi"/>
          <w:bCs/>
          <w:kern w:val="0"/>
          <w:lang w:eastAsia="pl-PL"/>
          <w14:ligatures w14:val="none"/>
        </w:rPr>
        <w:t>PN-EN 16121+A1:2017-11</w:t>
      </w:r>
      <w:r w:rsidRPr="00270187">
        <w:rPr>
          <w:rFonts w:eastAsia="Times New Roman" w:cstheme="minorHAnsi"/>
          <w:kern w:val="0"/>
          <w:lang w:eastAsia="pl-PL"/>
          <w14:ligatures w14:val="none"/>
        </w:rPr>
        <w:t xml:space="preserve">, poziom użytkowania </w:t>
      </w:r>
      <w:r w:rsidRPr="00270187">
        <w:rPr>
          <w:rFonts w:eastAsia="Times New Roman" w:cstheme="minorHAnsi"/>
          <w:bCs/>
          <w:kern w:val="0"/>
          <w:lang w:eastAsia="pl-PL"/>
          <w14:ligatures w14:val="none"/>
        </w:rPr>
        <w:t>L2</w:t>
      </w:r>
      <w:r w:rsidRPr="00270187">
        <w:rPr>
          <w:rFonts w:eastAsia="Times New Roman" w:cstheme="minorHAnsi"/>
          <w:kern w:val="0"/>
          <w:lang w:eastAsia="pl-PL"/>
          <w14:ligatures w14:val="none"/>
        </w:rPr>
        <w:t>, każdy dokument potwierdzający, że oferowane meble spełniają wymagania w zakresie wytrzymałości, trwałości, stateczności oraz bezpieczeństwa użytkowania określone dla mebli do przechowywania w pomieszczeniach niemieszkalnych o poziomie użytkowania co najmniej L2, zgodnie z ww. normą lub normą równoważną.</w:t>
      </w:r>
    </w:p>
    <w:p w14:paraId="6136C79B" w14:textId="77777777" w:rsidR="00270187" w:rsidRPr="00270187" w:rsidRDefault="00270187" w:rsidP="00270187">
      <w:pPr>
        <w:spacing w:after="0" w:line="240" w:lineRule="auto"/>
        <w:ind w:left="709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>Dokument równoważny powinien potwierdzać w szczególności:</w:t>
      </w:r>
    </w:p>
    <w:p w14:paraId="0D946F69" w14:textId="77777777" w:rsidR="00270187" w:rsidRPr="00270187" w:rsidRDefault="00270187" w:rsidP="00270187">
      <w:pPr>
        <w:numPr>
          <w:ilvl w:val="0"/>
          <w:numId w:val="21"/>
        </w:numPr>
        <w:tabs>
          <w:tab w:val="clear" w:pos="720"/>
          <w:tab w:val="num" w:pos="2127"/>
        </w:tabs>
        <w:spacing w:after="0" w:line="240" w:lineRule="auto"/>
        <w:ind w:left="1134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>odporność konstrukcji na obciążenia eksploatacyjne charakterystyczne dla intensywnego użytkowania,</w:t>
      </w:r>
    </w:p>
    <w:p w14:paraId="1282CA6A" w14:textId="77777777" w:rsidR="00270187" w:rsidRPr="00270187" w:rsidRDefault="00270187" w:rsidP="00270187">
      <w:pPr>
        <w:numPr>
          <w:ilvl w:val="0"/>
          <w:numId w:val="21"/>
        </w:numPr>
        <w:tabs>
          <w:tab w:val="clear" w:pos="720"/>
          <w:tab w:val="num" w:pos="2127"/>
        </w:tabs>
        <w:spacing w:after="0" w:line="240" w:lineRule="auto"/>
        <w:ind w:left="1134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>spełnienie wymagań bezpieczeństwa użytkowania, w tym stabilności i odporności na przewrócenie,</w:t>
      </w:r>
    </w:p>
    <w:p w14:paraId="3E9C11FC" w14:textId="77777777" w:rsidR="00270187" w:rsidRPr="00270187" w:rsidRDefault="00270187" w:rsidP="00270187">
      <w:pPr>
        <w:numPr>
          <w:ilvl w:val="0"/>
          <w:numId w:val="21"/>
        </w:numPr>
        <w:tabs>
          <w:tab w:val="clear" w:pos="720"/>
          <w:tab w:val="num" w:pos="2127"/>
        </w:tabs>
        <w:spacing w:after="0" w:line="240" w:lineRule="auto"/>
        <w:ind w:left="1134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>wykonanie badań przez niezależne laboratorium badawcze lub jednostkę certyfikującą.</w:t>
      </w:r>
    </w:p>
    <w:p w14:paraId="21E04069" w14:textId="456B8D5D" w:rsidR="0066738C" w:rsidRPr="00270187" w:rsidRDefault="00270187" w:rsidP="00270187">
      <w:pPr>
        <w:spacing w:after="120" w:line="240" w:lineRule="auto"/>
        <w:ind w:left="709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270187">
        <w:rPr>
          <w:rFonts w:eastAsia="Times New Roman" w:cstheme="minorHAnsi"/>
          <w:kern w:val="0"/>
          <w:lang w:eastAsia="pl-PL"/>
          <w14:ligatures w14:val="none"/>
        </w:rPr>
        <w:t>Zamawiający dopuszcza przedstawienie innych dokumentów, w szczególności raportów z badań, deklaracji zgodności lub certyfikatów wydanych przez akredytowane jednostki oceny zgodności, potwierdzających spełnianie wymagań równoważnych do wskazanej normy</w:t>
      </w:r>
    </w:p>
    <w:p w14:paraId="64373481" w14:textId="77777777" w:rsidR="00A01255" w:rsidRPr="00A01255" w:rsidRDefault="00A01255" w:rsidP="00A01255">
      <w:pPr>
        <w:pStyle w:val="NormalnyWeb"/>
        <w:numPr>
          <w:ilvl w:val="1"/>
          <w:numId w:val="11"/>
        </w:numPr>
        <w:spacing w:before="0" w:beforeAutospacing="0" w:after="0" w:afterAutospacing="0"/>
        <w:ind w:left="709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A01255">
        <w:rPr>
          <w:rStyle w:val="Pogrubienie"/>
          <w:rFonts w:asciiTheme="minorHAnsi" w:eastAsiaTheme="majorEastAsia" w:hAnsiTheme="minorHAnsi" w:cstheme="minorHAnsi"/>
          <w:b w:val="0"/>
          <w:sz w:val="22"/>
          <w:szCs w:val="22"/>
        </w:rPr>
        <w:t>Certyfikat ISO 9001 – System Zarządzania Jakością</w:t>
      </w:r>
    </w:p>
    <w:p w14:paraId="0A49BF59" w14:textId="7A87C820" w:rsidR="00A01255" w:rsidRPr="00A01255" w:rsidRDefault="00A01255" w:rsidP="00A01255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01255">
        <w:rPr>
          <w:rFonts w:asciiTheme="minorHAnsi" w:hAnsiTheme="minorHAnsi" w:cstheme="minorHAnsi"/>
          <w:sz w:val="22"/>
          <w:szCs w:val="22"/>
        </w:rPr>
        <w:t>Za równoważny wobec ISO 9001:2015 Zamawiający uzna certyfikat potwierdzający wdrożenie i utrzymywanie systemu zarządzania jakością obejmującego procesy istotne dla realizacji przedmiotu zamówienia, w szczególności planowanie, realizację usług lub dostaw, nadzór nad jakością, zarządzanie ryzykiem, kompetencjami personelu oraz działania doskonalące.</w:t>
      </w:r>
    </w:p>
    <w:p w14:paraId="4A3E756D" w14:textId="77777777" w:rsidR="00A01255" w:rsidRPr="00A01255" w:rsidRDefault="00A01255" w:rsidP="00A01255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01255">
        <w:rPr>
          <w:rFonts w:asciiTheme="minorHAnsi" w:hAnsiTheme="minorHAnsi" w:cstheme="minorHAnsi"/>
          <w:sz w:val="22"/>
          <w:szCs w:val="22"/>
        </w:rPr>
        <w:t>Certyfikat równoważny powinien potwierdzać stosowanie podejścia procesowego, monitorowanie skuteczności działań, zarządzanie niezgodnościami oraz prowadzenie audytów i przeglądów zarządzania.</w:t>
      </w:r>
    </w:p>
    <w:p w14:paraId="592BA3FF" w14:textId="77777777" w:rsidR="00A01255" w:rsidRDefault="00A01255" w:rsidP="0066738C">
      <w:pPr>
        <w:pStyle w:val="NormalnyWeb"/>
        <w:spacing w:before="0" w:beforeAutospacing="0" w:after="12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01255">
        <w:rPr>
          <w:rFonts w:asciiTheme="minorHAnsi" w:hAnsiTheme="minorHAnsi" w:cstheme="minorHAnsi"/>
          <w:sz w:val="22"/>
          <w:szCs w:val="22"/>
        </w:rPr>
        <w:t>Certyfikat musi być ważny, wydany przez niezależną akredytowaną jednostkę certyfikującą oraz podlegać okresowym audytom nadzoru.</w:t>
      </w:r>
    </w:p>
    <w:p w14:paraId="442DD1F7" w14:textId="77777777" w:rsidR="0066738C" w:rsidRDefault="0066738C" w:rsidP="0066738C">
      <w:pPr>
        <w:pStyle w:val="NormalnyWeb"/>
        <w:numPr>
          <w:ilvl w:val="1"/>
          <w:numId w:val="11"/>
        </w:numPr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6738C">
        <w:rPr>
          <w:rStyle w:val="Pogrubienie"/>
          <w:rFonts w:asciiTheme="minorHAnsi" w:eastAsiaTheme="majorEastAsia" w:hAnsiTheme="minorHAnsi" w:cstheme="minorHAnsi"/>
          <w:b w:val="0"/>
          <w:sz w:val="22"/>
          <w:szCs w:val="22"/>
        </w:rPr>
        <w:t>Certyfikat ISO 14001 – System Zarządzania Środowiskowego</w:t>
      </w:r>
    </w:p>
    <w:p w14:paraId="13807F85" w14:textId="2BAD87B9" w:rsidR="0066738C" w:rsidRPr="0066738C" w:rsidRDefault="0066738C" w:rsidP="0066738C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6738C">
        <w:rPr>
          <w:rFonts w:asciiTheme="minorHAnsi" w:hAnsiTheme="minorHAnsi" w:cstheme="minorHAnsi"/>
          <w:sz w:val="22"/>
          <w:szCs w:val="22"/>
        </w:rPr>
        <w:t>Za równoważny wobec ISO 14001:2015 Zamawiający uzna certyfikat potwierdzający wdrożenie i utrzymywanie systemu zarządzania środowiskowego obejmującego identyfikację aspektów środowiskowych działalności, zgodność z wymaganiami prawnymi, ustanawianie celów środowiskowych, monitorowanie wpływu na środowisko oraz działania doskonalące.</w:t>
      </w:r>
    </w:p>
    <w:p w14:paraId="43A8BD60" w14:textId="77777777" w:rsidR="0066738C" w:rsidRPr="0066738C" w:rsidRDefault="0066738C" w:rsidP="0066738C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6738C">
        <w:rPr>
          <w:rFonts w:asciiTheme="minorHAnsi" w:hAnsiTheme="minorHAnsi" w:cstheme="minorHAnsi"/>
          <w:sz w:val="22"/>
          <w:szCs w:val="22"/>
        </w:rPr>
        <w:t>System powinien obejmować politykę środowiskową, kontrolę operacyjną, komunikację i szkolenia personelu oraz prowadzenie audytów i przeglądów zarządzania.</w:t>
      </w:r>
    </w:p>
    <w:p w14:paraId="3B75DE39" w14:textId="77777777" w:rsidR="0066738C" w:rsidRPr="0066738C" w:rsidRDefault="0066738C" w:rsidP="0066738C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6738C">
        <w:rPr>
          <w:rFonts w:asciiTheme="minorHAnsi" w:hAnsiTheme="minorHAnsi" w:cstheme="minorHAnsi"/>
          <w:sz w:val="22"/>
          <w:szCs w:val="22"/>
        </w:rPr>
        <w:t>Certyfikat musi być ważny, wydany przez niezależną akredytowaną jednostkę certyfikującą oraz podlegać regularnym audytom nadzoru.</w:t>
      </w:r>
    </w:p>
    <w:p w14:paraId="0E41FB42" w14:textId="77777777" w:rsidR="0066738C" w:rsidRPr="00A01255" w:rsidRDefault="0066738C" w:rsidP="00A01255">
      <w:pPr>
        <w:pStyle w:val="NormalnyWeb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38F1B9F" w14:textId="3F9AFC5A" w:rsidR="001D057A" w:rsidRDefault="001D057A"/>
    <w:sectPr w:rsidR="001D057A" w:rsidSect="0021000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7D171" w14:textId="77777777" w:rsidR="00210002" w:rsidRDefault="00210002" w:rsidP="00210002">
      <w:pPr>
        <w:spacing w:after="0" w:line="240" w:lineRule="auto"/>
      </w:pPr>
      <w:r>
        <w:separator/>
      </w:r>
    </w:p>
  </w:endnote>
  <w:endnote w:type="continuationSeparator" w:id="0">
    <w:p w14:paraId="7977F6C8" w14:textId="77777777" w:rsidR="00210002" w:rsidRDefault="00210002" w:rsidP="0021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38E42" w14:textId="77777777" w:rsidR="00210002" w:rsidRDefault="00210002" w:rsidP="00210002">
      <w:pPr>
        <w:spacing w:after="0" w:line="240" w:lineRule="auto"/>
      </w:pPr>
      <w:r>
        <w:separator/>
      </w:r>
    </w:p>
  </w:footnote>
  <w:footnote w:type="continuationSeparator" w:id="0">
    <w:p w14:paraId="28BC3EE8" w14:textId="77777777" w:rsidR="00210002" w:rsidRDefault="00210002" w:rsidP="0021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50044" w14:textId="06A2AE9F" w:rsidR="00210002" w:rsidRDefault="00210002">
    <w:pPr>
      <w:pStyle w:val="Nagwek"/>
    </w:pPr>
    <w:r>
      <w:rPr>
        <w:noProof/>
      </w:rPr>
      <w:drawing>
        <wp:inline distT="0" distB="0" distL="0" distR="0" wp14:anchorId="2A11C495" wp14:editId="2A5C8F4F">
          <wp:extent cx="5760720" cy="627103"/>
          <wp:effectExtent l="0" t="0" r="0" b="1905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60720" cy="627103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29EA"/>
    <w:multiLevelType w:val="multilevel"/>
    <w:tmpl w:val="420A0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31025"/>
    <w:multiLevelType w:val="multilevel"/>
    <w:tmpl w:val="FF20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355DE"/>
    <w:multiLevelType w:val="multilevel"/>
    <w:tmpl w:val="57804B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ajorEastAsia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8401E2"/>
    <w:multiLevelType w:val="hybridMultilevel"/>
    <w:tmpl w:val="D9E482C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2C3F80"/>
    <w:multiLevelType w:val="multilevel"/>
    <w:tmpl w:val="A9D4A6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2275C"/>
    <w:multiLevelType w:val="multilevel"/>
    <w:tmpl w:val="507C09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6A2452"/>
    <w:multiLevelType w:val="multilevel"/>
    <w:tmpl w:val="48C8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472EB0"/>
    <w:multiLevelType w:val="multilevel"/>
    <w:tmpl w:val="B31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4F1BAB"/>
    <w:multiLevelType w:val="multilevel"/>
    <w:tmpl w:val="48148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E03F68"/>
    <w:multiLevelType w:val="multilevel"/>
    <w:tmpl w:val="91584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11B37"/>
    <w:multiLevelType w:val="hybridMultilevel"/>
    <w:tmpl w:val="A5F6475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C13021"/>
    <w:multiLevelType w:val="hybridMultilevel"/>
    <w:tmpl w:val="334EA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643C7"/>
    <w:multiLevelType w:val="multilevel"/>
    <w:tmpl w:val="E4901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563870"/>
    <w:multiLevelType w:val="multilevel"/>
    <w:tmpl w:val="AAF62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940E01"/>
    <w:multiLevelType w:val="multilevel"/>
    <w:tmpl w:val="FC086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E61AEE"/>
    <w:multiLevelType w:val="multilevel"/>
    <w:tmpl w:val="C7E2A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B92140"/>
    <w:multiLevelType w:val="multilevel"/>
    <w:tmpl w:val="80BE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5E7534"/>
    <w:multiLevelType w:val="multilevel"/>
    <w:tmpl w:val="1AA2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B83EBA"/>
    <w:multiLevelType w:val="multilevel"/>
    <w:tmpl w:val="FF20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8B4CA5"/>
    <w:multiLevelType w:val="multilevel"/>
    <w:tmpl w:val="48569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B53D74"/>
    <w:multiLevelType w:val="multilevel"/>
    <w:tmpl w:val="76BE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9"/>
  </w:num>
  <w:num w:numId="5">
    <w:abstractNumId w:val="20"/>
  </w:num>
  <w:num w:numId="6">
    <w:abstractNumId w:val="16"/>
  </w:num>
  <w:num w:numId="7">
    <w:abstractNumId w:val="6"/>
  </w:num>
  <w:num w:numId="8">
    <w:abstractNumId w:val="15"/>
  </w:num>
  <w:num w:numId="9">
    <w:abstractNumId w:val="8"/>
  </w:num>
  <w:num w:numId="10">
    <w:abstractNumId w:val="10"/>
  </w:num>
  <w:num w:numId="11">
    <w:abstractNumId w:val="2"/>
  </w:num>
  <w:num w:numId="12">
    <w:abstractNumId w:val="9"/>
  </w:num>
  <w:num w:numId="13">
    <w:abstractNumId w:val="1"/>
  </w:num>
  <w:num w:numId="14">
    <w:abstractNumId w:val="18"/>
  </w:num>
  <w:num w:numId="15">
    <w:abstractNumId w:val="4"/>
  </w:num>
  <w:num w:numId="16">
    <w:abstractNumId w:val="0"/>
  </w:num>
  <w:num w:numId="17">
    <w:abstractNumId w:val="11"/>
  </w:num>
  <w:num w:numId="18">
    <w:abstractNumId w:val="3"/>
  </w:num>
  <w:num w:numId="19">
    <w:abstractNumId w:val="7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4C"/>
    <w:rsid w:val="00033903"/>
    <w:rsid w:val="000717B0"/>
    <w:rsid w:val="00087188"/>
    <w:rsid w:val="00167F48"/>
    <w:rsid w:val="001D057A"/>
    <w:rsid w:val="00210002"/>
    <w:rsid w:val="00270187"/>
    <w:rsid w:val="00283A72"/>
    <w:rsid w:val="002B16D4"/>
    <w:rsid w:val="00425E1C"/>
    <w:rsid w:val="004A7599"/>
    <w:rsid w:val="005C070F"/>
    <w:rsid w:val="0066738C"/>
    <w:rsid w:val="006C5A01"/>
    <w:rsid w:val="00750B82"/>
    <w:rsid w:val="007D36F7"/>
    <w:rsid w:val="008040CA"/>
    <w:rsid w:val="008572B1"/>
    <w:rsid w:val="008E4435"/>
    <w:rsid w:val="00950E7F"/>
    <w:rsid w:val="00A01255"/>
    <w:rsid w:val="00C272CC"/>
    <w:rsid w:val="00CF4BCA"/>
    <w:rsid w:val="00F7364C"/>
    <w:rsid w:val="00F8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F801C"/>
  <w15:chartTrackingRefBased/>
  <w15:docId w15:val="{5A13B068-0B25-442C-94D6-C906C390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6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6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6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6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6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6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6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6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6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6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6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6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6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6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6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6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6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64C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4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4B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4B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4B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4BC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10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02"/>
  </w:style>
  <w:style w:type="paragraph" w:styleId="Stopka">
    <w:name w:val="footer"/>
    <w:basedOn w:val="Normalny"/>
    <w:link w:val="StopkaZnak"/>
    <w:uiPriority w:val="99"/>
    <w:unhideWhenUsed/>
    <w:rsid w:val="00210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02"/>
  </w:style>
  <w:style w:type="paragraph" w:styleId="NormalnyWeb">
    <w:name w:val="Normal (Web)"/>
    <w:basedOn w:val="Normalny"/>
    <w:uiPriority w:val="99"/>
    <w:semiHidden/>
    <w:unhideWhenUsed/>
    <w:rsid w:val="00A01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012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B70</dc:creator>
  <cp:keywords/>
  <dc:description/>
  <cp:lastModifiedBy>Konto Microsoft</cp:lastModifiedBy>
  <cp:revision>3</cp:revision>
  <cp:lastPrinted>2026-01-27T07:45:00Z</cp:lastPrinted>
  <dcterms:created xsi:type="dcterms:W3CDTF">2026-02-24T18:17:00Z</dcterms:created>
  <dcterms:modified xsi:type="dcterms:W3CDTF">2026-02-24T18:18:00Z</dcterms:modified>
</cp:coreProperties>
</file>